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77777777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 xml:space="preserve">都道府県名又は指定都市名：　　　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32A9B0B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</w:p>
          <w:p w14:paraId="45ED42B6" w14:textId="77777777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</w:p>
          <w:p w14:paraId="3A2507AD" w14:textId="5F139AA6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5BB5FD95" w14:textId="2949A982" w:rsidR="0054409F" w:rsidRDefault="0054409F" w:rsidP="0054409F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受付時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推薦</w:t>
            </w:r>
            <w:r w:rsidR="00E41BBF" w:rsidRPr="00E41BBF">
              <w:rPr>
                <w:rFonts w:hint="eastAsia"/>
              </w:rPr>
              <w:t>時</w:t>
            </w:r>
            <w:r w:rsidR="00E41BBF" w:rsidRPr="00E41BBF">
              <w:t xml:space="preserve"> </w:t>
            </w:r>
            <w:r w:rsidR="00E41BBF" w:rsidRPr="00E41BBF">
              <w:rPr>
                <w:rFonts w:hint="eastAsia"/>
              </w:rPr>
              <w:t>□</w:t>
            </w:r>
          </w:p>
          <w:p w14:paraId="7D1183E1" w14:textId="5417F057" w:rsidR="0054409F" w:rsidRPr="00E43A33" w:rsidRDefault="00E41BBF" w:rsidP="00E41BBF">
            <w:pPr>
              <w:ind w:firstLineChars="100" w:firstLine="210"/>
            </w:pPr>
            <w:r>
              <w:rPr>
                <w:rFonts w:hint="eastAsia"/>
              </w:rPr>
              <w:t>無し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</w:t>
            </w:r>
            <w:r w:rsidR="0054409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点のチェックをしてください。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54409F">
            <w:pPr>
              <w:spacing w:line="140" w:lineRule="exact"/>
              <w:ind w:firstLineChars="100" w:firstLine="210"/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FE93" w14:textId="77777777" w:rsidR="0011302B" w:rsidRDefault="0011302B" w:rsidP="001E6E7A">
      <w:r>
        <w:separator/>
      </w:r>
    </w:p>
  </w:endnote>
  <w:endnote w:type="continuationSeparator" w:id="0">
    <w:p w14:paraId="53272C20" w14:textId="77777777" w:rsidR="0011302B" w:rsidRDefault="0011302B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48B1" w14:textId="77777777" w:rsidR="0011302B" w:rsidRDefault="0011302B" w:rsidP="001E6E7A">
      <w:r>
        <w:separator/>
      </w:r>
    </w:p>
  </w:footnote>
  <w:footnote w:type="continuationSeparator" w:id="0">
    <w:p w14:paraId="5B4FE105" w14:textId="77777777" w:rsidR="0011302B" w:rsidRDefault="0011302B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E5A26"/>
    <w:rsid w:val="0011302B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814CE"/>
    <w:rsid w:val="003C0AC4"/>
    <w:rsid w:val="003C797F"/>
    <w:rsid w:val="003D7AEA"/>
    <w:rsid w:val="004638B0"/>
    <w:rsid w:val="004C40CA"/>
    <w:rsid w:val="0054409F"/>
    <w:rsid w:val="00560ABD"/>
    <w:rsid w:val="005A655F"/>
    <w:rsid w:val="006470EB"/>
    <w:rsid w:val="00711F2F"/>
    <w:rsid w:val="00746436"/>
    <w:rsid w:val="007601C2"/>
    <w:rsid w:val="00793D4D"/>
    <w:rsid w:val="007B479E"/>
    <w:rsid w:val="007D3524"/>
    <w:rsid w:val="007D69F2"/>
    <w:rsid w:val="00841C3C"/>
    <w:rsid w:val="00865490"/>
    <w:rsid w:val="008E00A3"/>
    <w:rsid w:val="008E2B80"/>
    <w:rsid w:val="00901A30"/>
    <w:rsid w:val="0093410B"/>
    <w:rsid w:val="009D3B9C"/>
    <w:rsid w:val="00A123D9"/>
    <w:rsid w:val="00A36764"/>
    <w:rsid w:val="00A408E9"/>
    <w:rsid w:val="00A70C98"/>
    <w:rsid w:val="00B06E7D"/>
    <w:rsid w:val="00B17916"/>
    <w:rsid w:val="00B35EA8"/>
    <w:rsid w:val="00B845D0"/>
    <w:rsid w:val="00BD4F49"/>
    <w:rsid w:val="00BF2CF4"/>
    <w:rsid w:val="00C35E8F"/>
    <w:rsid w:val="00C94233"/>
    <w:rsid w:val="00CA3652"/>
    <w:rsid w:val="00CD7549"/>
    <w:rsid w:val="00D37A27"/>
    <w:rsid w:val="00D9715F"/>
    <w:rsid w:val="00DB2057"/>
    <w:rsid w:val="00E07BF7"/>
    <w:rsid w:val="00E41BBF"/>
    <w:rsid w:val="00E47BF2"/>
    <w:rsid w:val="00ED4838"/>
    <w:rsid w:val="00F62577"/>
    <w:rsid w:val="00F65B4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3ED79-4B6B-4D91-A57E-B6FF121C73E3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1C060878-06EC-4B02-BC78-22879C7C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32CD8-C3AE-422E-B380-7985D221E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2026-04-30T05:20:00Z</dcterms:created>
  <dcterms:modified xsi:type="dcterms:W3CDTF">2026-04-30T05:20:00Z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